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hint="default"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5C88C4F7">
      <w:pPr>
        <w:jc w:val="center"/>
        <w:rPr>
          <w:rFonts w:ascii="GHEA Grapalat" w:hAnsi="GHEA Grapalat"/>
          <w:b/>
          <w:lang w:val="hy-AM"/>
        </w:rPr>
      </w:pPr>
    </w:p>
    <w:p w14:paraId="56C20C87">
      <w:pPr>
        <w:jc w:val="center"/>
        <w:rPr>
          <w:rFonts w:ascii="GHEA Grapalat" w:hAnsi="GHEA Grapalat"/>
          <w:sz w:val="20"/>
          <w:lang w:val="hy-AM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hint="default" w:ascii="GHEA Grapalat" w:hAnsi="GHEA Grapalat"/>
                <w:b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>Ալավերդի համայնքի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Հաղպատ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>բնակավայր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ում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հանդիսությունների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սրահի շենքի կառուց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ման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աշխատանքների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ների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ձեռքբերում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GHEA Grapalat" w:hAnsi="GHEA Grapalat"/>
                <w:b/>
                <w:bCs w:val="0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hy-AM"/>
                <w14:textFill>
                  <w14:solidFill>
                    <w14:schemeClr w14:val="tx1"/>
                  </w14:solidFill>
                </w14:textFill>
              </w:rPr>
              <w:t>և պարզ փորձաքննության տրամադրում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DA62ACF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74" w:right="284" w:firstLine="284"/>
              <w:jc w:val="both"/>
              <w:textAlignment w:val="auto"/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18"/>
                <w:lang w:val="hy-AM" w:eastAsia="en-US"/>
              </w:rPr>
              <w:t>Կ</w:t>
            </w:r>
            <w:bookmarkStart w:id="0" w:name="_GoBack"/>
            <w:bookmarkEnd w:id="0"/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առուցել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հանդիսությունների սարհի շենք՝ ապահովելով նորմատիվատեխնիկական պահանջները և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օգտագործելով արդի մոտեցումներ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։</w:t>
            </w:r>
          </w:p>
          <w:p w14:paraId="2BB3C493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74" w:right="284" w:firstLine="284"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Նախատեսել՝</w:t>
            </w:r>
          </w:p>
          <w:p w14:paraId="02832DE8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էլեկտրամատակարարման, </w:t>
            </w:r>
          </w:p>
          <w:p w14:paraId="7D84D3FA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ջրամատակարարման և ջրահեռացման,</w:t>
            </w:r>
          </w:p>
          <w:p w14:paraId="6BC50E96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ջերմագազամատակարարման,</w:t>
            </w:r>
          </w:p>
          <w:p w14:paraId="01CD8F8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օդափոխության, </w:t>
            </w:r>
          </w:p>
          <w:p w14:paraId="4606D07B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ջեռուցման,</w:t>
            </w:r>
          </w:p>
          <w:p w14:paraId="0E78D442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հովացման,</w:t>
            </w:r>
          </w:p>
          <w:p w14:paraId="166F35C4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հակահրդեհային անվտանգության,</w:t>
            </w:r>
          </w:p>
          <w:p w14:paraId="66F256C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 xml:space="preserve">տանիքի կառուցում ջերմամեկուսացմամբ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</w:p>
          <w:p w14:paraId="4FEB30FD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 շենքի հարդարման, արտաքին բարեկարգման, ցանկապատման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>, գույքով կահավորման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և այլ անհրաժեշտ աշխատանքներ ըստ պատվիրատուի ցուցումների։</w:t>
            </w:r>
          </w:p>
          <w:p w14:paraId="66111590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Բնակչության սակավաշարժ խմբերի և հաշմանդամություն ունեցող անձանց համար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ապահովել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շենքի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մատչելիությ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ունը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</w:t>
            </w:r>
          </w:p>
          <w:p w14:paraId="2EF72240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hint="default" w:ascii="GHEA Grapalat" w:hAnsi="GHEA Grapalat" w:cs="GHEA Grapalat"/>
                <w:b w:val="0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</w:rPr>
              <w:t>տարածքի տեղագրագեոդեզիական  հանույթներ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  <w:lang w:val="hy-AM"/>
              </w:rPr>
              <w:t xml:space="preserve"> և չափագրություն</w:t>
            </w:r>
          </w:p>
          <w:p w14:paraId="6848BC3E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ուսումնասիրել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տարածքը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ձեռք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բերել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օրենսդրությամբ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սահմանված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կարգով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մշակված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ինժեներաերկրաբանական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հետազննության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եզրակացություն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՝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հետազննողի կողմից</w:t>
            </w:r>
          </w:p>
          <w:p w14:paraId="72613980">
            <w:pPr>
              <w:jc w:val="both"/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Անհրաժեշտ փորձաքննություն - Պարզ փորձաքննություն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en-US"/>
              </w:rPr>
              <w:t>`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կազմակերպության կողմից</w:t>
            </w:r>
          </w:p>
          <w:p w14:paraId="6C66405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0AC445AA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պարզ</w:t>
            </w:r>
            <w:r>
              <w:rPr>
                <w:rFonts w:hint="default"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 և համալիր </w:t>
            </w: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փորձաքննության դրական եզրակացություններ ստանալուց հետո: 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Սուբվենցիոն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-</w:t>
            </w:r>
            <w:r>
              <w:rPr>
                <w:rFonts w:ascii="TimesNewRomanPSMT" w:hAnsi="TimesNewRomanPSMT" w:cs="TimesNewRomanPSMT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հաստատելու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Հայաստանի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նախարարի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հոկտեմբերի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հրամանում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կատարելու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մասին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>&gt; N 95-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հրաման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ՀՀ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ՀՀՇՆ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բնական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մի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շարք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ուժը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մասին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>» N 56-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դեկտեմբերի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Պետական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միջոցների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հաշվին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կառուցվող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վերակառուցվող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նորոգվող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օբյեկտներում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էներգախնայողության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բարձրացմանն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ուղղված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միջոցառումների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կիրառման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» N 1504-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որոշում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մայիսի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Գնումների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գործընթացի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կազմակերպման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կարգը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հաստատելու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փետրվարի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որոշումը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ուժը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կորցրած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ճանաչելու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» N 526-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որոշման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Կարգի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>33-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րդ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կետի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րդ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ենթակետի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մարտի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N596-Ն որոշում</w:t>
            </w:r>
          </w:p>
          <w:p w14:paraId="53F495B3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կազմակերպման 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միջավայրի պահպանմանն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 և էներգաարդյունավետությանն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>
            <w:pPr>
              <w:pStyle w:val="36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0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58"/>
              <w:gridCol w:w="5563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  <w:t>1-ին դաս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2706A7F0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հողմաէներգետիկ կայաններ)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1-ին դաս</w:t>
                  </w:r>
                </w:p>
                <w:p w14:paraId="504742B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2.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 1-ին դաս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3.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1-ին դաս</w:t>
                  </w:r>
                </w:p>
              </w:tc>
            </w:tr>
          </w:tbl>
          <w:p w14:paraId="3A44DA59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hint="default"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3FC5004E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2C163994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0860B3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4215966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7AA933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3D79D520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2B643083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46E2F841">
      <w:pPr>
        <w:jc w:val="both"/>
        <w:rPr>
          <w:rFonts w:ascii="GHEA Grapalat" w:hAnsi="GHEA Grapalat"/>
        </w:rPr>
      </w:pPr>
    </w:p>
    <w:p w14:paraId="58C8F4B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61AF2D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02DB91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ABC8A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49C245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6884CE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7F32C1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B306F8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BF306B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1E3552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002FE28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CE2B9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69AF6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0698A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621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71A900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862709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93ED3A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ACB79C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6AB460B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A81057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5554DE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970ED9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B3D857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04C983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23D7C8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AD678E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3778FAD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1F90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ED9F89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A233A5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89D284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4FDC7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4EFE9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tbl>
      <w:tblPr>
        <w:tblStyle w:val="12"/>
        <w:tblpPr w:leftFromText="180" w:rightFromText="180" w:vertAnchor="text" w:horzAnchor="page" w:tblpX="2474" w:tblpY="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4768"/>
      </w:tblGrid>
      <w:tr w14:paraId="7DC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shd w:val="clear" w:color="auto" w:fill="D5DCE4"/>
            <w:vAlign w:val="center"/>
          </w:tcPr>
          <w:p w14:paraId="3F49CAD4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shd w:val="clear" w:color="auto" w:fill="D5DCE4"/>
            <w:vAlign w:val="center"/>
          </w:tcPr>
          <w:p w14:paraId="411638A9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  <w:tr w14:paraId="28B6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45C81B5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7E04BBF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14:paraId="75BC0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1F1B22F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08E524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14:paraId="3A54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3DCAE58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116C015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7AF6D0D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pos w:val="beneathText"/>
  </w:footnotePr>
  <w:endnotePr>
    <w:pos w:val="sectEnd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6B5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652A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11D1258"/>
    <w:rsid w:val="12B01387"/>
    <w:rsid w:val="17D201F7"/>
    <w:rsid w:val="2CD31E80"/>
    <w:rsid w:val="32F136D9"/>
    <w:rsid w:val="395F7F09"/>
    <w:rsid w:val="3B3B2CBA"/>
    <w:rsid w:val="3F000798"/>
    <w:rsid w:val="40CF11EE"/>
    <w:rsid w:val="448C2413"/>
    <w:rsid w:val="450D0EF8"/>
    <w:rsid w:val="48BD255B"/>
    <w:rsid w:val="4AF26F67"/>
    <w:rsid w:val="4BBE1B75"/>
    <w:rsid w:val="539B59A1"/>
    <w:rsid w:val="5A7C4506"/>
    <w:rsid w:val="67627C1D"/>
    <w:rsid w:val="6A1C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4004B-E2C7-43C5-808F-2DA9D7EFF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895</Words>
  <Characters>7617</Characters>
  <Lines>53</Lines>
  <Paragraphs>14</Paragraphs>
  <TotalTime>1</TotalTime>
  <ScaleCrop>false</ScaleCrop>
  <LinksUpToDate>false</LinksUpToDate>
  <CharactersWithSpaces>8504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Ալավերդու քաղշին</cp:lastModifiedBy>
  <cp:lastPrinted>2026-06-04T11:50:00Z</cp:lastPrinted>
  <dcterms:modified xsi:type="dcterms:W3CDTF">2026-06-05T11:29:02Z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E6E3C03E9A1E4B6C80E41E210FABB265_12</vt:lpwstr>
  </property>
  <property fmtid="{D5CDD505-2E9C-101B-9397-08002B2CF9AE}" pid="4" name="KSOTemplateDocerSaveRecord">
    <vt:lpwstr>eyJoZGlkIjoiM2NlZDFkNzE2Y2EzMWFmZjBhMDE3NzA0NTNkMDk1ZTMiLCJ1c2VySWQiOiIxMDU4MjgwMTkxMjA3OCJ9</vt:lpwstr>
  </property>
</Properties>
</file>